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Удруживање ради вршења кривичних дела из члана 346,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организовало групу која има за циљ вршење кривичних дела за које се може изрећи казна затвора од три године или тежа казна, ако законом за такво оргаизовање није предвиђена тежа казна.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Удруживање ради вршења кривичних дела из члана 346,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организује група која има за циљ вршење кривичних дела за које се може изрећи казна затвора од три године)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Удруживање ради вршења кривичних дела из члана 346, Кривичног законика.</w:t>
      </w:r>
    </w:p>
    <w:p w:rsidR="00000000" w:rsidDel="00000000" w:rsidP="00000000" w:rsidRDefault="00000000" w:rsidRPr="00000000">
      <w:pPr>
        <w:pBdr/>
        <w:spacing w:after="120" w:before="220" w:lineRule="auto"/>
        <w:contextualSpacing w:val="0"/>
        <w:jc w:val="center"/>
        <w:rPr>
          <w:color w:val="333333"/>
          <w:sz w:val="21"/>
          <w:szCs w:val="21"/>
          <w:highlight w:val="white"/>
        </w:rPr>
      </w:pPr>
      <w:r w:rsidDel="00000000" w:rsidR="00000000" w:rsidRPr="00000000">
        <w:rPr>
          <w:rtl w:val="0"/>
        </w:rPr>
      </w:r>
    </w:p>
    <w:p w:rsidR="00000000" w:rsidDel="00000000" w:rsidP="00000000" w:rsidRDefault="00000000" w:rsidRPr="00000000">
      <w:pPr>
        <w:pBdr/>
        <w:spacing w:after="120" w:before="220" w:lineRule="auto"/>
        <w:contextualSpacing w:val="0"/>
        <w:jc w:val="center"/>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