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Договор за извршење кривичног дела из члана 345,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са другим договорило да изврши кривично дело за које се може изрећи пет година затвора или тежа казна.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Договор за извршење кривичног дела из члана 345,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са другим договори да изврши одређено кривично дело за које се може изрећи пет година затвора или тежа казна)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Договор за извршење кривичног дела из члана 345,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before="220" w:lineRule="auto"/>
        <w:contextualSpacing w:val="0"/>
        <w:jc w:val="center"/>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